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B" w:rsidRDefault="003E7AAB" w:rsidP="003E7AAB">
      <w:pPr>
        <w:jc w:val="right"/>
      </w:pPr>
      <w:r w:rsidRPr="009C0E1E">
        <w:rPr>
          <w:sz w:val="32"/>
        </w:rPr>
        <w:tab/>
      </w:r>
      <w:r w:rsidRPr="009C0E1E">
        <w:rPr>
          <w:sz w:val="32"/>
        </w:rPr>
        <w:tab/>
      </w:r>
      <w:r w:rsidRPr="009C0E1E">
        <w:t>Name</w:t>
      </w:r>
    </w:p>
    <w:p w:rsidR="003E7AAB" w:rsidRDefault="003E7AAB" w:rsidP="003E7AAB">
      <w:pPr>
        <w:jc w:val="right"/>
      </w:pPr>
      <w:r>
        <w:t>Hour</w:t>
      </w:r>
    </w:p>
    <w:p w:rsidR="003E7AAB" w:rsidRDefault="003E7AAB" w:rsidP="003E7AAB">
      <w:pPr>
        <w:jc w:val="right"/>
      </w:pPr>
      <w:r>
        <w:t>Teacher</w:t>
      </w:r>
    </w:p>
    <w:p w:rsidR="003E7AAB" w:rsidRPr="009010BD" w:rsidRDefault="003E7AAB" w:rsidP="003E7AAB">
      <w:pPr>
        <w:jc w:val="center"/>
        <w:rPr>
          <w:sz w:val="32"/>
        </w:rPr>
      </w:pPr>
      <w:r>
        <w:rPr>
          <w:rStyle w:val="Heading1Char"/>
          <w:color w:val="auto"/>
        </w:rPr>
        <w:t>Potential Energy Lab</w:t>
      </w:r>
      <w:r w:rsidRPr="009C0E1E">
        <w:rPr>
          <w:rStyle w:val="Heading1Char"/>
          <w:color w:val="auto"/>
        </w:rPr>
        <w:t xml:space="preserve"> Report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t xml:space="preserve">Introduction </w:t>
      </w:r>
    </w:p>
    <w:p w:rsidR="00AA0FA5" w:rsidRDefault="00FF496E" w:rsidP="00AA0F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In paragraph form discuss the </w:t>
      </w:r>
      <w:r w:rsidRPr="006C6AF2">
        <w:rPr>
          <w:rFonts w:cs="TimesNewRomanPSMT"/>
        </w:rPr>
        <w:t xml:space="preserve">following: </w:t>
      </w:r>
    </w:p>
    <w:p w:rsidR="00AA0FA5" w:rsidRPr="00AA0FA5" w:rsidRDefault="00AA0FA5" w:rsidP="00AA0F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Restate</w:t>
      </w:r>
      <w:r w:rsidR="003E7AAB">
        <w:t xml:space="preserve"> the lab question and your hypothesis </w:t>
      </w:r>
    </w:p>
    <w:p w:rsidR="00AA0FA5" w:rsidRPr="00AA0FA5" w:rsidRDefault="00AA0FA5" w:rsidP="00AA0F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Discuss </w:t>
      </w:r>
      <w:r w:rsidR="003E7AAB">
        <w:t xml:space="preserve">any important background information </w:t>
      </w:r>
    </w:p>
    <w:p w:rsidR="003E7AAB" w:rsidRPr="00AA0FA5" w:rsidRDefault="00AA0FA5" w:rsidP="00AA0F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D</w:t>
      </w:r>
      <w:r w:rsidR="003E7AAB">
        <w:t>efine po</w:t>
      </w:r>
      <w:r>
        <w:t xml:space="preserve">tential and kinetic energy  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t>Materials and Methods</w:t>
      </w:r>
    </w:p>
    <w:p w:rsidR="003E7AAB" w:rsidRDefault="003E7AAB" w:rsidP="00AA0FA5">
      <w:pPr>
        <w:sectPr w:rsidR="003E7AAB" w:rsidSect="000069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7AAB" w:rsidRDefault="003E7AAB" w:rsidP="003E7AAB">
      <w:pPr>
        <w:pStyle w:val="ListParagraph"/>
        <w:numPr>
          <w:ilvl w:val="0"/>
          <w:numId w:val="1"/>
        </w:numPr>
      </w:pPr>
      <w:r>
        <w:lastRenderedPageBreak/>
        <w:t>Provide a bulleted list of all the materials needed for the lab</w:t>
      </w:r>
    </w:p>
    <w:p w:rsidR="00AA0FA5" w:rsidRDefault="00AA0FA5" w:rsidP="00AA0F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A0FA5">
        <w:rPr>
          <w:rFonts w:cs="TimesNewRomanPSMT"/>
        </w:rPr>
        <w:t xml:space="preserve">In paragraph form discuss the following: </w:t>
      </w:r>
    </w:p>
    <w:p w:rsidR="00AA0FA5" w:rsidRPr="00AA0FA5" w:rsidRDefault="003E7AAB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A0FA5">
        <w:rPr>
          <w:rFonts w:cs="TimesNewRomanPSMT"/>
          <w:sz w:val="23"/>
          <w:szCs w:val="21"/>
        </w:rPr>
        <w:t xml:space="preserve">state all variables (manipulated, responding and controlled), </w:t>
      </w:r>
    </w:p>
    <w:p w:rsidR="00AA0FA5" w:rsidRPr="00AA0FA5" w:rsidRDefault="00AA0FA5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sz w:val="23"/>
          <w:szCs w:val="21"/>
        </w:rPr>
        <w:t xml:space="preserve">discuss </w:t>
      </w:r>
      <w:r w:rsidR="003E7AAB" w:rsidRPr="00AA0FA5">
        <w:rPr>
          <w:rFonts w:cs="TimesNewRomanPSMT"/>
          <w:sz w:val="23"/>
          <w:szCs w:val="21"/>
        </w:rPr>
        <w:t xml:space="preserve">the number of trials </w:t>
      </w:r>
      <w:r>
        <w:rPr>
          <w:rFonts w:cs="TimesNewRomanPSMT"/>
          <w:sz w:val="23"/>
          <w:szCs w:val="21"/>
        </w:rPr>
        <w:t>conducted in the experiment</w:t>
      </w:r>
    </w:p>
    <w:p w:rsidR="00AA0FA5" w:rsidRDefault="003E7AAB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AA0FA5">
        <w:rPr>
          <w:rFonts w:cs="TimesNewRomanPSMT"/>
          <w:sz w:val="23"/>
          <w:szCs w:val="21"/>
        </w:rPr>
        <w:t>give</w:t>
      </w:r>
      <w:proofErr w:type="gramEnd"/>
      <w:r w:rsidRPr="00AA0FA5">
        <w:rPr>
          <w:rFonts w:cs="TimesNewRomanPSMT"/>
          <w:sz w:val="23"/>
          <w:szCs w:val="21"/>
        </w:rPr>
        <w:t xml:space="preserve"> a numbered </w:t>
      </w:r>
      <w:r w:rsidRPr="00AA0FA5">
        <w:rPr>
          <w:rFonts w:cs="TimesNewRomanPSMT"/>
        </w:rPr>
        <w:t xml:space="preserve">step-by-step description of the activities to be done in order to gather the information needed to achieve the purpose of the experimentation. </w:t>
      </w:r>
      <w:r w:rsidR="00AA0FA5">
        <w:rPr>
          <w:rFonts w:cs="TimesNewRomanPSMT"/>
        </w:rPr>
        <w:t>(</w:t>
      </w:r>
      <w:r w:rsidRPr="00AA0FA5">
        <w:rPr>
          <w:rFonts w:cs="TimesNewRomanPSMT"/>
        </w:rPr>
        <w:t>This needs to be detailed and precise so another person can repeat the experiment exactly</w:t>
      </w:r>
      <w:r w:rsidR="00AA0FA5">
        <w:rPr>
          <w:rFonts w:cs="TimesNewRomanPSMT"/>
        </w:rPr>
        <w:t>)</w:t>
      </w:r>
      <w:r w:rsidRPr="00AA0FA5">
        <w:rPr>
          <w:rFonts w:cs="TimesNewRomanPSMT"/>
        </w:rPr>
        <w:t>.</w:t>
      </w:r>
    </w:p>
    <w:p w:rsidR="00AA0FA5" w:rsidRDefault="00AA0FA5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Include any equations you used in your calculations.</w:t>
      </w:r>
    </w:p>
    <w:p w:rsidR="003E7AAB" w:rsidRPr="00AA0FA5" w:rsidRDefault="003E7AAB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  <w:sectPr w:rsidR="003E7AAB" w:rsidRPr="00AA0FA5" w:rsidSect="001A30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A0FA5">
        <w:rPr>
          <w:rFonts w:cs="TimesNewRomanPSMT"/>
        </w:rPr>
        <w:t xml:space="preserve"> All units need to be in METRIC.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lastRenderedPageBreak/>
        <w:t>Results</w:t>
      </w:r>
    </w:p>
    <w:p w:rsidR="00FF496E" w:rsidRPr="00FF496E" w:rsidRDefault="00FF496E" w:rsidP="00FF496E">
      <w:pPr>
        <w:pStyle w:val="Caption"/>
        <w:keepNext/>
        <w:rPr>
          <w:color w:val="auto"/>
          <w:sz w:val="22"/>
        </w:rPr>
      </w:pPr>
      <w:r w:rsidRPr="00FF496E">
        <w:rPr>
          <w:color w:val="auto"/>
          <w:sz w:val="22"/>
        </w:rPr>
        <w:t xml:space="preserve">Table </w:t>
      </w:r>
      <w:r w:rsidRPr="00FF496E">
        <w:rPr>
          <w:color w:val="auto"/>
          <w:sz w:val="22"/>
        </w:rPr>
        <w:fldChar w:fldCharType="begin"/>
      </w:r>
      <w:r w:rsidRPr="00FF496E">
        <w:rPr>
          <w:color w:val="auto"/>
          <w:sz w:val="22"/>
        </w:rPr>
        <w:instrText xml:space="preserve"> SEQ Table \* ARABIC </w:instrText>
      </w:r>
      <w:r w:rsidRPr="00FF496E">
        <w:rPr>
          <w:color w:val="auto"/>
          <w:sz w:val="22"/>
        </w:rPr>
        <w:fldChar w:fldCharType="separate"/>
      </w:r>
      <w:r w:rsidRPr="00FF496E">
        <w:rPr>
          <w:noProof/>
          <w:color w:val="auto"/>
          <w:sz w:val="22"/>
        </w:rPr>
        <w:t>1</w:t>
      </w:r>
      <w:r w:rsidRPr="00FF496E">
        <w:rPr>
          <w:color w:val="auto"/>
          <w:sz w:val="22"/>
        </w:rPr>
        <w:fldChar w:fldCharType="end"/>
      </w:r>
      <w:r w:rsidRPr="00FF496E">
        <w:rPr>
          <w:color w:val="auto"/>
          <w:sz w:val="22"/>
        </w:rPr>
        <w:t>: Data table illustrating drop height, GPE, bounce height and average bounce height.</w:t>
      </w:r>
    </w:p>
    <w:tbl>
      <w:tblPr>
        <w:tblStyle w:val="TableGrid"/>
        <w:tblW w:w="9812" w:type="dxa"/>
        <w:tblLook w:val="04A0"/>
      </w:tblPr>
      <w:tblGrid>
        <w:gridCol w:w="1459"/>
        <w:gridCol w:w="1614"/>
        <w:gridCol w:w="931"/>
        <w:gridCol w:w="931"/>
        <w:gridCol w:w="931"/>
        <w:gridCol w:w="931"/>
        <w:gridCol w:w="931"/>
        <w:gridCol w:w="2084"/>
      </w:tblGrid>
      <w:tr w:rsidR="003E7AAB" w:rsidTr="00D41385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Mass of ball in kg=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4655" w:type="dxa"/>
            <w:gridSpan w:val="5"/>
          </w:tcPr>
          <w:p w:rsidR="003E7AAB" w:rsidRDefault="003E7AAB" w:rsidP="003E7AAB">
            <w:pPr>
              <w:jc w:val="center"/>
            </w:pPr>
            <w:r>
              <w:t>Bounce Height (cm)</w:t>
            </w: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Drop Height (cm)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  <w:r>
              <w:t>Gravitational Potential Energy (GPE)</w:t>
            </w: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  <w:r>
              <w:t>Drop 1</w:t>
            </w: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  <w:r>
              <w:t>Drop 2</w:t>
            </w: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  <w:r>
              <w:t>Drop 3</w:t>
            </w: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  <w:r>
              <w:t>Drop 4</w:t>
            </w: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  <w:r>
              <w:t>Drop 5</w:t>
            </w: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  <w:r>
              <w:t>Average Bounce Height (cm)</w:t>
            </w: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40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50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60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70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80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90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  <w:tr w:rsidR="003E7AAB" w:rsidTr="003E7AAB">
        <w:tc>
          <w:tcPr>
            <w:tcW w:w="1459" w:type="dxa"/>
          </w:tcPr>
          <w:p w:rsidR="003E7AAB" w:rsidRDefault="003E7AAB" w:rsidP="003E7AAB">
            <w:pPr>
              <w:jc w:val="center"/>
            </w:pPr>
            <w:r>
              <w:t>100</w:t>
            </w:r>
          </w:p>
        </w:tc>
        <w:tc>
          <w:tcPr>
            <w:tcW w:w="1614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931" w:type="dxa"/>
          </w:tcPr>
          <w:p w:rsidR="003E7AAB" w:rsidRDefault="003E7AAB" w:rsidP="003E7AAB">
            <w:pPr>
              <w:jc w:val="center"/>
            </w:pPr>
          </w:p>
        </w:tc>
        <w:tc>
          <w:tcPr>
            <w:tcW w:w="2084" w:type="dxa"/>
          </w:tcPr>
          <w:p w:rsidR="003E7AAB" w:rsidRDefault="003E7AAB" w:rsidP="003E7AAB">
            <w:pPr>
              <w:jc w:val="center"/>
            </w:pPr>
          </w:p>
        </w:tc>
      </w:tr>
    </w:tbl>
    <w:p w:rsidR="003E7AAB" w:rsidRDefault="003E7AAB" w:rsidP="003E7AAB"/>
    <w:p w:rsidR="00FF496E" w:rsidRDefault="003E7AAB" w:rsidP="00FF496E">
      <w:pPr>
        <w:keepNext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7AAB" w:rsidRPr="00FF496E" w:rsidRDefault="00FF496E" w:rsidP="00FF496E">
      <w:pPr>
        <w:pStyle w:val="Caption"/>
        <w:rPr>
          <w:color w:val="auto"/>
          <w:sz w:val="22"/>
        </w:rPr>
      </w:pPr>
      <w:r w:rsidRPr="00FF496E">
        <w:rPr>
          <w:color w:val="auto"/>
          <w:sz w:val="22"/>
        </w:rPr>
        <w:t xml:space="preserve">Figure </w:t>
      </w:r>
      <w:r w:rsidRPr="00FF496E">
        <w:rPr>
          <w:color w:val="auto"/>
          <w:sz w:val="22"/>
        </w:rPr>
        <w:fldChar w:fldCharType="begin"/>
      </w:r>
      <w:r w:rsidRPr="00FF496E">
        <w:rPr>
          <w:color w:val="auto"/>
          <w:sz w:val="22"/>
        </w:rPr>
        <w:instrText xml:space="preserve"> SEQ Figure \* ARABIC </w:instrText>
      </w:r>
      <w:r w:rsidRPr="00FF496E">
        <w:rPr>
          <w:color w:val="auto"/>
          <w:sz w:val="22"/>
        </w:rPr>
        <w:fldChar w:fldCharType="separate"/>
      </w:r>
      <w:r w:rsidRPr="00FF496E">
        <w:rPr>
          <w:noProof/>
          <w:color w:val="auto"/>
          <w:sz w:val="22"/>
        </w:rPr>
        <w:t>1</w:t>
      </w:r>
      <w:r w:rsidRPr="00FF496E">
        <w:rPr>
          <w:color w:val="auto"/>
          <w:sz w:val="22"/>
        </w:rPr>
        <w:fldChar w:fldCharType="end"/>
      </w:r>
      <w:r w:rsidRPr="00FF496E">
        <w:rPr>
          <w:color w:val="auto"/>
          <w:sz w:val="22"/>
        </w:rPr>
        <w:t xml:space="preserve">: Drop height </w:t>
      </w:r>
      <w:r w:rsidR="002525EA" w:rsidRPr="00FF496E">
        <w:rPr>
          <w:color w:val="auto"/>
          <w:sz w:val="22"/>
        </w:rPr>
        <w:t>vs.</w:t>
      </w:r>
      <w:r w:rsidRPr="00FF496E">
        <w:rPr>
          <w:color w:val="auto"/>
          <w:sz w:val="22"/>
        </w:rPr>
        <w:t xml:space="preserve"> average bounce height.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t>Discussion</w:t>
      </w:r>
    </w:p>
    <w:p w:rsidR="00FF496E" w:rsidRDefault="00FF496E" w:rsidP="003E7AA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In paragraph form discuss the </w:t>
      </w:r>
      <w:r w:rsidR="003E7AAB" w:rsidRPr="006C6AF2">
        <w:rPr>
          <w:rFonts w:cs="TimesNewRomanPSMT"/>
        </w:rPr>
        <w:t xml:space="preserve">following: </w:t>
      </w:r>
    </w:p>
    <w:p w:rsidR="00FF496E" w:rsidRDefault="003E7AAB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F496E">
        <w:rPr>
          <w:rFonts w:cs="TimesNewRomanPSMT"/>
        </w:rPr>
        <w:t xml:space="preserve">What was the purpose of the experiment and was it achieved? </w:t>
      </w:r>
    </w:p>
    <w:p w:rsidR="00FF496E" w:rsidRDefault="00FF496E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Describe the relationship between drop height and bounce height</w:t>
      </w:r>
    </w:p>
    <w:p w:rsidR="00FF496E" w:rsidRDefault="00FF496E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Compare your gravitational potential energy to your bounce height for each trial describe the relationship between GPE and bounce height</w:t>
      </w:r>
    </w:p>
    <w:p w:rsidR="00FF496E" w:rsidRDefault="00FF496E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What are the variables that affect gravitational potential energy of an object?</w:t>
      </w:r>
    </w:p>
    <w:p w:rsidR="00FF496E" w:rsidRDefault="00FF496E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As the ball falls towards the ground, which type of energy is increasing and which type of energy is decreasing?</w:t>
      </w:r>
    </w:p>
    <w:p w:rsidR="00FF496E" w:rsidRDefault="00FF496E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At all points while the ball is in the air, what is its acceleration?</w:t>
      </w:r>
    </w:p>
    <w:p w:rsidR="00FF496E" w:rsidRDefault="003E7AAB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F496E">
        <w:rPr>
          <w:rFonts w:cs="TimesNewRomanPSMT"/>
        </w:rPr>
        <w:t xml:space="preserve">Restate your hypothesis and construct a conclusion. </w:t>
      </w:r>
    </w:p>
    <w:p w:rsidR="00FF496E" w:rsidRDefault="003E7AAB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F496E">
        <w:rPr>
          <w:rFonts w:cs="TimesNewRomanPSMT"/>
        </w:rPr>
        <w:t xml:space="preserve">Remember a good conclusion uses all the available evidence and does not contain opinion. </w:t>
      </w:r>
    </w:p>
    <w:p w:rsidR="00FF496E" w:rsidRDefault="003E7AAB" w:rsidP="00FF49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F496E">
        <w:rPr>
          <w:rFonts w:cs="TimesNewRomanPSMT"/>
        </w:rPr>
        <w:t xml:space="preserve">Cite specific results and observations from the experiment and tie them to your conclusions. </w:t>
      </w:r>
    </w:p>
    <w:p w:rsidR="00FF496E" w:rsidRDefault="003E7AAB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F496E">
        <w:rPr>
          <w:rFonts w:cs="TimesNewRomanPSMT"/>
        </w:rPr>
        <w:t>Recommend ways to correct problems that may have led to discrepancies or outliers</w:t>
      </w:r>
      <w:r w:rsidR="00FF496E">
        <w:rPr>
          <w:rFonts w:cs="TimesNewRomanPSMT"/>
        </w:rPr>
        <w:t>.</w:t>
      </w:r>
    </w:p>
    <w:p w:rsidR="003E7AAB" w:rsidRPr="00FF496E" w:rsidRDefault="003E7AAB" w:rsidP="00FF4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F496E">
        <w:rPr>
          <w:rFonts w:cs="TimesNewRomanPSMT"/>
        </w:rPr>
        <w:t>Recommend any practical way of improving the experiment.</w:t>
      </w:r>
    </w:p>
    <w:p w:rsidR="00FB1926" w:rsidRDefault="00FB1926"/>
    <w:sectPr w:rsidR="00FB1926" w:rsidSect="009C0E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331"/>
    <w:multiLevelType w:val="hybridMultilevel"/>
    <w:tmpl w:val="075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455E7"/>
    <w:multiLevelType w:val="hybridMultilevel"/>
    <w:tmpl w:val="6CB0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AAB"/>
    <w:rsid w:val="002525EA"/>
    <w:rsid w:val="003E7AAB"/>
    <w:rsid w:val="00AA0FA5"/>
    <w:rsid w:val="00FB1926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</w:style>
  <w:style w:type="paragraph" w:styleId="Heading1">
    <w:name w:val="heading 1"/>
    <w:basedOn w:val="Normal"/>
    <w:next w:val="Normal"/>
    <w:link w:val="Heading1Char"/>
    <w:uiPriority w:val="9"/>
    <w:qFormat/>
    <w:rsid w:val="003E7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7AAB"/>
    <w:pPr>
      <w:ind w:left="720"/>
      <w:contextualSpacing/>
    </w:pPr>
  </w:style>
  <w:style w:type="table" w:styleId="TableGrid">
    <w:name w:val="Table Grid"/>
    <w:basedOn w:val="TableNormal"/>
    <w:uiPriority w:val="59"/>
    <w:rsid w:val="003E7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9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Average Bounce Height</c:v>
                </c:pt>
              </c:strCache>
            </c:strRef>
          </c:tx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40</c:v>
                </c:pt>
                <c:pt idx="1">
                  <c:v>50</c:v>
                </c:pt>
                <c:pt idx="2">
                  <c:v>60</c:v>
                </c:pt>
                <c:pt idx="3">
                  <c:v>70</c:v>
                </c:pt>
                <c:pt idx="4">
                  <c:v>80</c:v>
                </c:pt>
                <c:pt idx="5">
                  <c:v>90</c:v>
                </c:pt>
                <c:pt idx="6">
                  <c:v>100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marker val="1"/>
        <c:axId val="125123584"/>
        <c:axId val="133212416"/>
      </c:lineChart>
      <c:catAx>
        <c:axId val="125123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Drop</a:t>
                </a:r>
                <a:r>
                  <a:rPr lang="en-US" baseline="0"/>
                  <a:t> Height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133212416"/>
        <c:crosses val="autoZero"/>
        <c:auto val="1"/>
        <c:lblAlgn val="ctr"/>
        <c:lblOffset val="100"/>
      </c:catAx>
      <c:valAx>
        <c:axId val="1332124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Bounce Height</a:t>
                </a:r>
              </a:p>
            </c:rich>
          </c:tx>
          <c:layout/>
        </c:title>
        <c:numFmt formatCode="General" sourceLinked="1"/>
        <c:tickLblPos val="nextTo"/>
        <c:crossAx val="125123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dakukris</dc:creator>
  <cp:keywords/>
  <dc:description/>
  <cp:lastModifiedBy>dakukris</cp:lastModifiedBy>
  <cp:revision>2</cp:revision>
  <dcterms:created xsi:type="dcterms:W3CDTF">2014-02-21T15:58:00Z</dcterms:created>
  <dcterms:modified xsi:type="dcterms:W3CDTF">2014-02-21T16:22:00Z</dcterms:modified>
</cp:coreProperties>
</file>